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9E6A01">
        <w:rPr>
          <w:rFonts w:ascii="Calibri" w:eastAsia="Times New Roman" w:hAnsi="Calibri" w:cs="Calibri"/>
          <w:szCs w:val="20"/>
          <w:lang w:eastAsia="ru-RU"/>
        </w:rPr>
        <w:t>Приложение N 7</w:t>
      </w:r>
    </w:p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к Территориальной программе</w:t>
      </w:r>
    </w:p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государственных гарантий бесплатного</w:t>
      </w:r>
    </w:p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оказания гражданам медицинской помощи</w:t>
      </w:r>
    </w:p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в Свердловской области на 2020 год и</w:t>
      </w:r>
    </w:p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на плановый период 2021 и 2022 годов</w:t>
      </w:r>
    </w:p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7358"/>
      <w:bookmarkEnd w:id="1"/>
      <w:r w:rsidRPr="009E6A01">
        <w:rPr>
          <w:rFonts w:ascii="Calibri" w:eastAsia="Times New Roman" w:hAnsi="Calibri" w:cs="Calibri"/>
          <w:b/>
          <w:szCs w:val="20"/>
          <w:lang w:eastAsia="ru-RU"/>
        </w:rPr>
        <w:t>ЦЕЛЕВЫЕ ЗНАЧЕНИЯ</w:t>
      </w:r>
    </w:p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E6A01">
        <w:rPr>
          <w:rFonts w:ascii="Calibri" w:eastAsia="Times New Roman" w:hAnsi="Calibri" w:cs="Calibri"/>
          <w:b/>
          <w:szCs w:val="20"/>
          <w:lang w:eastAsia="ru-RU"/>
        </w:rPr>
        <w:t>КРИТЕРИЕВ ДОСТУПНОСТИ И КАЧЕСТВА МЕДИЦИНСКОЙ ПОМОЩИ</w:t>
      </w:r>
    </w:p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2608"/>
        <w:gridCol w:w="794"/>
        <w:gridCol w:w="794"/>
        <w:gridCol w:w="794"/>
      </w:tblGrid>
      <w:tr w:rsidR="00FD7DF8" w:rsidRPr="009E6A01" w:rsidTr="00B408EF">
        <w:tc>
          <w:tcPr>
            <w:tcW w:w="907" w:type="dxa"/>
            <w:vMerge w:val="restart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Номер строки</w:t>
            </w:r>
          </w:p>
        </w:tc>
        <w:tc>
          <w:tcPr>
            <w:tcW w:w="3118" w:type="dxa"/>
            <w:vMerge w:val="restart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Критерии доступности и качества медицинской помощи</w:t>
            </w:r>
          </w:p>
        </w:tc>
        <w:tc>
          <w:tcPr>
            <w:tcW w:w="2608" w:type="dxa"/>
            <w:vMerge w:val="restart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Целевое значение</w:t>
            </w:r>
          </w:p>
        </w:tc>
      </w:tr>
      <w:tr w:rsidR="00FD7DF8" w:rsidRPr="009E6A01" w:rsidTr="00B408EF">
        <w:tc>
          <w:tcPr>
            <w:tcW w:w="907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на 2020 год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на 2021 год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на 2022 год</w:t>
            </w:r>
          </w:p>
        </w:tc>
      </w:tr>
      <w:tr w:rsidR="00FD7DF8" w:rsidRPr="009E6A01" w:rsidTr="00B408EF">
        <w:tc>
          <w:tcPr>
            <w:tcW w:w="907" w:type="dxa"/>
            <w:vAlign w:val="center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vAlign w:val="center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8108" w:type="dxa"/>
            <w:gridSpan w:val="5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Раздел 1. КРИТЕРИИ КАЧЕСТВА МЕДИЦИНСКОЙ ПОМОЩИ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Удовлетворенность населения медицинской помощью, всего</w:t>
            </w:r>
          </w:p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608" w:type="dxa"/>
            <w:vMerge w:val="restart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81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82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83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81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82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83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81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82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83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527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510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486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29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28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Смертность населения, всего</w:t>
            </w:r>
          </w:p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608" w:type="dxa"/>
            <w:vMerge w:val="restart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13,1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12,9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12,8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12,9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12,6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12,4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13,8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Материнская смертность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на 100 тыс. родившихся живыми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9,2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8,9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Младенческая смертность, всего</w:t>
            </w:r>
          </w:p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608" w:type="dxa"/>
            <w:vMerge w:val="restart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на 1000 родившихся живыми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4,3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4,2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 городской местности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4,3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4,3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4,1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8,8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8,6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21,0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20,5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20,0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Смертность детей в возрасте от 0 до 4 лет, всего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на 1000 родившихся живыми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5,3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24,0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23,5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23,0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Смертность детей в возрасте от 0 до 17 лет, всего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на 100 тыс. человек соответствующего возраста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53,0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52,5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52,0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умерших в возрасте от 0 до 17 лет на дому в общем количестве умерших в возрасте от 0 до 17 лет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27,0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26,5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26,0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18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18,5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19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</w:t>
            </w: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57,4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57,6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57,8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56,3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56,9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56,9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90,0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92,0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93,0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23,5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24,0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24,5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38,3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38,3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38,3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впервые выявленных случаев фиброзно-кавернозного туберкулеза в общем количестве случаев </w:t>
            </w: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выявленного туберкулеза в течение года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1,1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0,9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47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48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48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стентирование</w:t>
            </w:r>
            <w:proofErr w:type="spellEnd"/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31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32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тромболизис</w:t>
            </w:r>
            <w:proofErr w:type="spellEnd"/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на 100 пациентов с острым и повторным инфарктом миокарда 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12,5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15,0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тромболитическая</w:t>
            </w:r>
            <w:proofErr w:type="spellEnd"/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25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25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25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</w:t>
            </w: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 острыми цереброваскулярными болезнями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36,5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тромболитическая</w:t>
            </w:r>
            <w:proofErr w:type="spellEnd"/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11,5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11,7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11,9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тромболитическая</w:t>
            </w:r>
            <w:proofErr w:type="spellEnd"/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4,9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5,1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36.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37.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</w:t>
            </w: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помощи в Свердловской области на 2020 год и на плановый период 2021 и 2022 годов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абсолютное количество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всего - не более 350, на отказ - 0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всего - не более 350, на отказ - 0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всего - не более 350, на отказ - 0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38.</w:t>
            </w:r>
          </w:p>
        </w:tc>
        <w:tc>
          <w:tcPr>
            <w:tcW w:w="8108" w:type="dxa"/>
            <w:gridSpan w:val="5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Раздел 2. КРИТЕРИИ ДОСТУПНОСТИ МЕДИЦИНСКОЙ ПОМОЩИ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39.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Обеспеченность населения врачами, всего</w:t>
            </w:r>
          </w:p>
        </w:tc>
        <w:tc>
          <w:tcPr>
            <w:tcW w:w="2608" w:type="dxa"/>
            <w:vMerge w:val="restart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на 10 тыс. человек населения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30,3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30,6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30,8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40.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33,1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33,2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33,3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41.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7,3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7,4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7,5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42.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оказывающими медицинскую помощь в амбулаторных условиях, всего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15,8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16,0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16,1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43.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17,3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17,4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17,5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44.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4,6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45.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оказывающими медицинскую помощь в стационарных условиях, всего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14,7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46.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14,1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14,3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47.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2,8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2,9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48.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85,8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87,0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88,6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49.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88,6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88,7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88,8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50.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44,6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44,7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44,8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51.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оказывающим медицинскую помощь в амбулаторных условиях, всего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39,4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39,5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39,6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52.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40,7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40,8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40,9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53.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32,4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32,5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32,6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54.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оказывающим медицинскую помощь в стационарных условиях, всего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35,1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35,2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35,3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55.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39,6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39,7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39,8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56.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9,7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57.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расходов на оказание медицинской помощи в условиях дневных стационаров </w:t>
            </w: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общих расходах на территориальную программу ОМС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10,2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10,2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10,2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58.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2,7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59.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60.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всего</w:t>
            </w:r>
          </w:p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61.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проживающего в городской местности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62.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проживающего в сельской местности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63.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608" w:type="dxa"/>
            <w:vMerge w:val="restart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64.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проживающих в городской местности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65.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проживающих в сельской местности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66.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19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28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38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67.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</w:t>
            </w: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4,6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4,6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68.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на 1000 человек сельского населения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220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220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220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69.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14,7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14,7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70.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6,8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7,1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71.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абсолютное количество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12000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12000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12000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72.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абсолютное количество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73.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женщин, которым проведено экстракорпоральное оплодотворение, в общем количестве женщин с </w:t>
            </w: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бесплодием</w:t>
            </w:r>
          </w:p>
        </w:tc>
        <w:tc>
          <w:tcPr>
            <w:tcW w:w="260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48,4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48,5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48,6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74.</w:t>
            </w:r>
          </w:p>
        </w:tc>
        <w:tc>
          <w:tcPr>
            <w:tcW w:w="8108" w:type="dxa"/>
            <w:gridSpan w:val="5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75.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Выполнение функции врачебной должности, всего</w:t>
            </w:r>
          </w:p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в медицинских организациях:</w:t>
            </w:r>
          </w:p>
        </w:tc>
        <w:tc>
          <w:tcPr>
            <w:tcW w:w="2608" w:type="dxa"/>
            <w:vMerge w:val="restart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3300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3300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3300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76.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расположенных в городской местности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3310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3310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3310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77.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расположенных в сельской местности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3170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3170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3170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78.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Среднегодовая занятость койки, всего</w:t>
            </w:r>
          </w:p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в медицинских организациях:</w:t>
            </w:r>
          </w:p>
        </w:tc>
        <w:tc>
          <w:tcPr>
            <w:tcW w:w="2608" w:type="dxa"/>
            <w:vMerge w:val="restart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дней в году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310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310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310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79.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расположенных в городской местности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320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320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320</w:t>
            </w:r>
          </w:p>
        </w:tc>
      </w:tr>
      <w:tr w:rsidR="00FD7DF8" w:rsidRPr="009E6A01" w:rsidTr="00B408EF">
        <w:tc>
          <w:tcPr>
            <w:tcW w:w="907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80.</w:t>
            </w:r>
          </w:p>
        </w:tc>
        <w:tc>
          <w:tcPr>
            <w:tcW w:w="3118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расположенных в сельской местности</w:t>
            </w:r>
          </w:p>
        </w:tc>
        <w:tc>
          <w:tcPr>
            <w:tcW w:w="2608" w:type="dxa"/>
            <w:vMerge/>
          </w:tcPr>
          <w:p w:rsidR="00FD7DF8" w:rsidRPr="009E6A01" w:rsidRDefault="00FD7DF8" w:rsidP="00B408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305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305</w:t>
            </w:r>
          </w:p>
        </w:tc>
        <w:tc>
          <w:tcPr>
            <w:tcW w:w="794" w:type="dxa"/>
          </w:tcPr>
          <w:p w:rsidR="00FD7DF8" w:rsidRPr="009E6A01" w:rsidRDefault="00FD7DF8" w:rsidP="00B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E6A01">
              <w:rPr>
                <w:rFonts w:ascii="Calibri" w:eastAsia="Times New Roman" w:hAnsi="Calibri" w:cs="Calibri"/>
                <w:szCs w:val="20"/>
                <w:lang w:eastAsia="ru-RU"/>
              </w:rPr>
              <w:t>не менее 305</w:t>
            </w:r>
          </w:p>
        </w:tc>
      </w:tr>
    </w:tbl>
    <w:p w:rsidR="00FD7DF8" w:rsidRPr="009E6A01" w:rsidRDefault="00FD7DF8" w:rsidP="00FD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394B" w:rsidRPr="00FD7DF8" w:rsidRDefault="00B8394B" w:rsidP="00FD7DF8"/>
    <w:sectPr w:rsidR="00B8394B" w:rsidRPr="00FD7DF8" w:rsidSect="00B5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A94"/>
    <w:rsid w:val="000E2B13"/>
    <w:rsid w:val="00646A94"/>
    <w:rsid w:val="00B56DA7"/>
    <w:rsid w:val="00B8394B"/>
    <w:rsid w:val="00FD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281E9-AB05-4F5E-BFE0-DEB0264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1660</Words>
  <Characters>9463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3</cp:revision>
  <dcterms:created xsi:type="dcterms:W3CDTF">2018-03-14T07:58:00Z</dcterms:created>
  <dcterms:modified xsi:type="dcterms:W3CDTF">2020-01-22T05:43:00Z</dcterms:modified>
</cp:coreProperties>
</file>